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2 апреля 2015 г. N 36692</w:t>
      </w:r>
    </w:p>
    <w:p w:rsidR="00556311" w:rsidRDefault="0055631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ТАРИФАМ</w:t>
      </w: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декабря 2014 г. N 2244-э</w:t>
      </w: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РЕГЛАМЕНТА</w:t>
      </w: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РАСКРЫТИЯ ИНФОРМАЦИИ ПУТЕМ ЕЕ ОПУБЛИКОВАНИЯ В СЕТИ</w:t>
      </w: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"ИНТЕРНЕТ" И ВЗАИМОДЕЙСТВИЯ ОРГАНОВ ИСПОЛНИТЕЛЬНОЙ ВЛАСТИ</w:t>
      </w: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СУБЪЕКТА РОССИЙСКОЙ ФЕДЕРАЦИИ В ОБЛАСТИ ГОСУДАРСТВЕННОГО</w:t>
      </w: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РЕГУЛИРОВАНИЯ ТАРИФОВ (ОРГАНОВ МЕСТНОГО САМОУПРАВЛЕНИЯ</w:t>
      </w:r>
      <w:proofErr w:type="gramEnd"/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ПОСЕЛЕНИЯ ИЛИ ГОРОДСКОГО ОКРУГА В СЛУЧАЕ ПЕРЕДАЧИ ЗАКОНОМ</w:t>
      </w: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СУБЪЕКТА РОССИЙСКОЙ ФЕДЕРАЦИИ ПОЛНОМОЧИЙ ПО УТВЕРЖДЕНИЮ</w:t>
      </w: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ТАРИФОВ В СФЕРЕ ВОДОСНАБЖЕНИЯ И ВОДООТВЕДЕНИЯ ОРГАНАМ</w:t>
      </w: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МЕСТНОГО САМОУПРАВЛЕНИЯ) С РЕГУЛИРУЕМЫМИ ОРГАНИЗАЦИЯМИ</w:t>
      </w:r>
      <w:proofErr w:type="gramEnd"/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РАСКРЫТИИ ИНФОРМАЦИИ ПУТЕМ ЕЕ ОПУБЛИКОВАНИЯ</w:t>
      </w: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СЕТИ "ИНТЕРНЕТ"</w:t>
      </w: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17.01.2013 N 6 "О стандартах раскрытия информации в сфере водоснабжения и водоотведения" (Собрание законодательства Российской Федерации, 2013, N 3, ст. 205) приказываю:</w:t>
      </w: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</w:t>
      </w:r>
      <w:hyperlink w:anchor="Par37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раскрытия информации путем ее опубликования в сети "Интернет" и взаимодействия органов исполнительной власти субъекта Российской Федерации в области государственного регулирования тарифов (органов местного самоуправления поселения или городского округа в случае передачи законом субъекта Российской Федерации полномочий по утверждению тарифов в сфере водоснабжения и водоотведения органам местного самоуправления) с регулируемыми организациями при раскрытии информации путем ее опубликования в сети</w:t>
      </w:r>
      <w:proofErr w:type="gramEnd"/>
      <w:r>
        <w:rPr>
          <w:rFonts w:ascii="Calibri" w:hAnsi="Calibri" w:cs="Calibri"/>
        </w:rPr>
        <w:t xml:space="preserve"> "Интернет" согласно приложению к настоящему приказу.</w:t>
      </w: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в установленном порядке.</w:t>
      </w: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С.НОВИКОВ</w:t>
      </w: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Приложение</w:t>
      </w: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ФСТ России</w:t>
      </w: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декабря 2014 г. N 2244-э</w:t>
      </w: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7"/>
      <w:bookmarkEnd w:id="3"/>
      <w:r>
        <w:rPr>
          <w:rFonts w:ascii="Calibri" w:hAnsi="Calibri" w:cs="Calibri"/>
          <w:b/>
          <w:bCs/>
        </w:rPr>
        <w:t>РЕГЛАМЕНТ</w:t>
      </w: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РАСКРЫТИЯ ИНФОРМАЦИИ ПУТЕМ ЕЕ ОПУБЛИКОВАНИЯ В СЕТИ</w:t>
      </w: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"ИНТЕРНЕТ" И ВЗАИМОДЕЙСТВИЯ ОРГАНОВ ИСПОЛНИТЕЛЬНОЙ ВЛАСТИ</w:t>
      </w: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СУБЪЕКТА РОССИЙСКОЙ ФЕДЕРАЦИИ В ОБЛАСТИ ГОСУДАРСТВЕННОГО</w:t>
      </w: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РЕГУЛИРОВАНИЯ ТАРИФОВ (ОРГАНОВ МЕСТНОГО САМОУПРАВЛЕНИЯ</w:t>
      </w:r>
      <w:proofErr w:type="gramEnd"/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ПОСЕЛЕНИЯ ИЛИ ГОРОДСКОГО ОКРУГА В СЛУЧАЕ ПЕРЕДАЧИ ЗАКОНОМ</w:t>
      </w: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СУБЪЕКТА РОССИЙСКОЙ ФЕДЕРАЦИИ ПОЛНОМОЧИЙ ПО УТВЕРЖДЕНИЮ</w:t>
      </w: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ТАРИФОВ В СФЕРЕ ВОДОСНАБЖЕНИЯ И ВОДООТВЕДЕНИЯ ОРГАНАМ</w:t>
      </w: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lastRenderedPageBreak/>
        <w:t>МЕСТНОГО САМОУПРАВЛЕНИЯ) С РЕГУЛИРУЕМЫМИ ОРГАНИЗАЦИЯМИ</w:t>
      </w:r>
      <w:proofErr w:type="gramEnd"/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РАСКРЫТИИ ИНФОРМАЦИИ ПУТЕМ ЕЕ ОПУБЛИКОВАНИЯ</w:t>
      </w: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СЕТИ "ИНТЕРНЕТ"</w:t>
      </w: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Регламент устанавливает порядок раскрытия информации путем ее опубликования в сети "Интернет" и взаимодействия организаций, осуществляющих холодное водоснабжение, водоотведение, горячее водоснабжение (далее - регулируемые организации), с органами исполнительной власти субъекта Российской Федерации в области государственного регулирования тарифов (органами местного самоуправления поселения или городского округа, в случае, если в соответствии с законом субъекта Российской Федерации ему переданы полномочия по утверждению тарифов в</w:t>
      </w:r>
      <w:proofErr w:type="gramEnd"/>
      <w:r>
        <w:rPr>
          <w:rFonts w:ascii="Calibri" w:hAnsi="Calibri" w:cs="Calibri"/>
        </w:rPr>
        <w:t xml:space="preserve"> сфере водоснабжения и водоотведения) (далее - орган регулирования тарифов).</w:t>
      </w: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Раскрытие информации регулируемыми организациями осуществляется в порядке, предусмотренном </w:t>
      </w:r>
      <w:hyperlink r:id="rId6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 xml:space="preserve"> раскрытия информации в сфере водоснабжения и водоотведения, утвержденными постановлением Правительства Российской Федерации от 17.01.2013 N 6 (Собрание законодательства Российской Федерации, 2013, N 3, ст. 205) (далее - Стандарты), путем заполнения форм предоставления информации, подлежащей раскрытию, организациями, осуществляющими горячее водоснабжение, холодное водоснабжение и водоотведение, и органами регулирования тарифов, утвержденных приказом Федеральной службы по</w:t>
      </w:r>
      <w:proofErr w:type="gramEnd"/>
      <w:r>
        <w:rPr>
          <w:rFonts w:ascii="Calibri" w:hAnsi="Calibri" w:cs="Calibri"/>
        </w:rPr>
        <w:t xml:space="preserve"> тарифам (далее - формы предоставления информации).</w:t>
      </w: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Сроки и периодичность предоставления информации регулируемыми организациями определены </w:t>
      </w:r>
      <w:hyperlink r:id="rId7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 xml:space="preserve"> и настоящим приказом.</w:t>
      </w: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 регулирования тарифов размещает на своем официальном сайте в сети "Интернет" (далее - официальный сайт органа регулирования) в разделе, предназначенном для раскрытия информации регулируемыми организациями, в режиме постоянного и свободного доступа:</w:t>
      </w: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Регламент;</w:t>
      </w: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ссылку на раздел для просмотра размещенной информации;</w:t>
      </w: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ссылку на формы предоставления информации, подлежащие заполнению, или ссылку на раздел Федеральной государственной информационной системы "Единая информационно-аналитическая система ФСТ России" (ее регионального сегмента) (далее - ФГИС ЕИАС ФСТ России), предназначенный для раскрытия информации;</w:t>
      </w: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электронной почты для направления заполненных форм предоставления информации;</w:t>
      </w: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ссылку на раздел с контактной информацией службы технической поддержки сайта.</w:t>
      </w: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Формы предоставления информации направляются регулируемыми организациями в орган регулирования тарифов посредством ФГИС ЕИАС ФСТ России и (или) посредством электронной почты, и (или) на электронных носителях.</w:t>
      </w: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Формы предоставления информации при направлении посредством электронной почты и (или) на электронных носителях заверяются простой электронной подписью регулируемой организации.</w:t>
      </w: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отсутствия простой электронной подписи регулируемая организация направляет в орган регулирования тарифов уведомление, подтверждающее направление информации, с формами предоставления информации на бумажном носителе, подписанное руководителем регулируемой организации или уполномоченным им заместителем и скрепленное печатью регулируемой организации.</w:t>
      </w: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1"/>
      <w:bookmarkEnd w:id="4"/>
      <w:r>
        <w:rPr>
          <w:rFonts w:ascii="Calibri" w:hAnsi="Calibri" w:cs="Calibri"/>
        </w:rPr>
        <w:t>6. Орган регулирования тарифов в течение 5 рабочих дней с момента получения посредством электронной почты форм предоставления информации, от регулируемой организации, направляет на адрес электронной почты регулируемой организации уведомление, подтверждающее получение информации.</w:t>
      </w: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 если формы предоставления информации представлены регулируемой организацией в адрес органа регулирования тарифов на электронном носителе, орган регулирования тарифов в течение 5 рабочих дней направляет в ее адрес письменное уведомление за подписью руководителя органа регулирования или уполномоченного им заместителя, подтверждающее получение информации.</w:t>
      </w: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 Формы предоставления информации публикуются на официальном сайте органа регулирования в течение 15 рабочих дней с момента поступления указанной информации в орган регулирования тарифов.</w:t>
      </w: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4"/>
      <w:bookmarkEnd w:id="5"/>
      <w:r>
        <w:rPr>
          <w:rFonts w:ascii="Calibri" w:hAnsi="Calibri" w:cs="Calibri"/>
        </w:rPr>
        <w:t>9. В случае если в раскрываемой информации произошли изменения, сведения об этих изменениях подлежат направлению в течение 5 рабочих дней в адрес органа регулирования тарифов для размещения на официальном сайте в течение 10 календарных дней с момента поступления указанной информации.</w:t>
      </w: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 техническом или программном сбое, проведении регламентных и технических работ, вследствие которых получение и размещение информации невозможно, на официальном сайте органа регулирования тарифов публикуется уведомление, в котором указываются причина и сроки устранения последствий технического или программного сбоя.</w:t>
      </w: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Сроки, указанные в </w:t>
      </w:r>
      <w:hyperlink w:anchor="Par61" w:history="1">
        <w:r>
          <w:rPr>
            <w:rFonts w:ascii="Calibri" w:hAnsi="Calibri" w:cs="Calibri"/>
            <w:color w:val="0000FF"/>
          </w:rPr>
          <w:t>пунктах 6</w:t>
        </w:r>
      </w:hyperlink>
      <w:r>
        <w:rPr>
          <w:rFonts w:ascii="Calibri" w:hAnsi="Calibri" w:cs="Calibri"/>
        </w:rPr>
        <w:t xml:space="preserve"> - </w:t>
      </w:r>
      <w:hyperlink w:anchor="Par64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настоящего Регламента, могут быть продлены по решению органа регулирования, но не более чем на 10 рабочих дней.</w:t>
      </w: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6311" w:rsidRDefault="00556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6311" w:rsidRDefault="0055631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C1581" w:rsidRDefault="00DC1581"/>
    <w:sectPr w:rsidR="00DC1581" w:rsidSect="00D65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11"/>
    <w:rsid w:val="00556311"/>
    <w:rsid w:val="006F7008"/>
    <w:rsid w:val="00DC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4D80F826F89564C5E5949303A1D400B092C189065614749AEB590D7C25D43B26096E1748704E1Ec208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4D80F826F89564C5E5949303A1D400B092C189065614749AEB590D7C25D43B26096E1748704E1Ec208N" TargetMode="External"/><Relationship Id="rId5" Type="http://schemas.openxmlformats.org/officeDocument/2006/relationships/hyperlink" Target="consultantplus://offline/ref=944D80F826F89564C5E5949303A1D400B092C189065614749AEB590D7C25D43B26096E1748704E1Dc209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Trofimochev</dc:creator>
  <cp:lastModifiedBy>Trofimochev</cp:lastModifiedBy>
  <cp:revision>2</cp:revision>
  <dcterms:created xsi:type="dcterms:W3CDTF">2015-06-24T13:52:00Z</dcterms:created>
  <dcterms:modified xsi:type="dcterms:W3CDTF">2015-06-25T05:41:00Z</dcterms:modified>
</cp:coreProperties>
</file>